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626DE62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8F6617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bookmarkStart w:id="0" w:name="_GoBack"/>
            <w:bookmarkEnd w:id="0"/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4C388E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بسم الله الرحمن الرحيم</w:t>
            </w:r>
          </w:p>
          <w:p w14:paraId="06225BE8"/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011A52EB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F2C8F39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المادة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B7F638A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التربية الفنية</w:t>
                  </w:r>
                </w:p>
              </w:tc>
            </w:tr>
            <w:tr w14:paraId="4ED712B3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9EBB42C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الاختبار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26BDBAC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اختبار الفترة الفصل الثاني </w:t>
                  </w:r>
                </w:p>
              </w:tc>
            </w:tr>
            <w:tr w14:paraId="76E352C3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BF5463A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الصف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B93F9C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رابع ابتدائي </w:t>
                  </w:r>
                </w:p>
              </w:tc>
            </w:tr>
            <w:tr w14:paraId="2302100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9EAF7A8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الزمن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62BA267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٤٥</w:t>
                  </w:r>
                </w:p>
              </w:tc>
            </w:tr>
            <w:tr w14:paraId="088CF7C8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12CADE3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الفترة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A17A7CB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الاولى</w:t>
                  </w:r>
                </w:p>
              </w:tc>
            </w:tr>
          </w:tbl>
          <w:p w14:paraId="230A6FC0"/>
        </w:tc>
      </w:tr>
    </w:tbl>
    <w:p w14:paraId="2D2331FF">
      <w:pPr>
        <w:spacing w:after="6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458051C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</w:tblPrEx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41D69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اسم الطالب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D1EEE5">
            <w:pPr>
              <w:spacing w:after="40"/>
            </w:pP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029F0C55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2C675B9">
                  <w:pPr>
                    <w:spacing w:after="40"/>
                  </w:pPr>
                </w:p>
              </w:tc>
            </w:tr>
            <w:tr w14:paraId="29278B90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AA8CF5A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٢٣</w:t>
                  </w:r>
                </w:p>
              </w:tc>
            </w:tr>
          </w:tbl>
          <w:p w14:paraId="6D21D1F3"/>
        </w:tc>
      </w:tr>
    </w:tbl>
    <w:p w14:paraId="66CE6542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4BD0052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0F7BA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1: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اختر الإجابة الصحيحة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41BA9746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806A37C">
                  <w:pPr>
                    <w:spacing w:after="40"/>
                  </w:pPr>
                </w:p>
              </w:tc>
            </w:tr>
            <w:tr w14:paraId="7193BA6C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E4A405B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7</w:t>
                  </w:r>
                </w:p>
              </w:tc>
            </w:tr>
          </w:tbl>
          <w:p w14:paraId="4B63B97E"/>
        </w:tc>
      </w:tr>
    </w:tbl>
    <w:p w14:paraId="06622547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"/>
        <w:gridCol w:w="866"/>
        <w:gridCol w:w="2536"/>
        <w:gridCol w:w="2536"/>
        <w:gridCol w:w="2536"/>
        <w:gridCol w:w="902"/>
        <w:gridCol w:w="1634"/>
        <w:gridCol w:w="20"/>
      </w:tblGrid>
      <w:tr w14:paraId="612D6D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3CB72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4C6E3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أي من الأسماء التالية أُطلق على فن الجرافيك في تسميته باللغة العربية؟</w:t>
            </w:r>
          </w:p>
        </w:tc>
      </w:tr>
      <w:tr w14:paraId="220F09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C05E89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F7758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فنون النسيج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657C8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فنون العمارة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6682B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فنون الحفر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B140C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فنون الخزف</w:t>
            </w:r>
          </w:p>
        </w:tc>
      </w:tr>
      <w:tr w14:paraId="5D55A6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DE13F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B12142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في أي دولة يقع مسجد </w:t>
            </w:r>
            <w:r>
              <w:rPr>
                <w:b/>
                <w:bCs/>
                <w:color w:val="000000"/>
                <w:sz w:val="26"/>
                <w:szCs w:val="26"/>
              </w:rPr>
              <w:t>(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ذاتا</w:t>
            </w:r>
            <w:r>
              <w:rPr>
                <w:b/>
                <w:bCs/>
                <w:color w:val="000000"/>
                <w:sz w:val="26"/>
                <w:szCs w:val="26"/>
              </w:rPr>
              <w:t>)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 الذي يظهر فيه التكرار العكسي للزخارف الهندسية؟</w:t>
            </w:r>
          </w:p>
        </w:tc>
      </w:tr>
      <w:tr w14:paraId="31DACD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EA5842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48AD4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الهند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2C335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باكستان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BA737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إندونيسيا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EB59A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مصر</w:t>
            </w:r>
          </w:p>
        </w:tc>
      </w:tr>
      <w:tr w14:paraId="2DB5407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FC6233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5017F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أي من الأسطح التالية يمكن استخدام الزخارف الهندسية عليها؟</w:t>
            </w:r>
          </w:p>
        </w:tc>
      </w:tr>
      <w:tr w14:paraId="7C45A24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77033A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C3946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الأسطح المنحنية فقط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21D09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الأسطح المستوية فقط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4C3DA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الأسطح الكروية فقط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E5C86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كافة أنواع الأسطح المنحنية والكروية والمائلة</w:t>
            </w:r>
          </w:p>
        </w:tc>
      </w:tr>
      <w:tr w14:paraId="453A4C2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6F8AF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32BAEF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يُعرّف التماثل الكلي المتعاكس بأنه تكرار الوحدة الزخرفية في أوضاع مختلفة و </w:t>
            </w:r>
            <w:r>
              <w:rPr>
                <w:b/>
                <w:bCs/>
                <w:color w:val="000000"/>
                <w:sz w:val="26"/>
                <w:szCs w:val="26"/>
              </w:rPr>
              <w:t>______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 وضعها أو اتجاهها الأصلي</w:t>
            </w:r>
            <w:r>
              <w:rPr>
                <w:b/>
                <w:bCs/>
                <w:color w:val="000000"/>
                <w:sz w:val="26"/>
                <w:szCs w:val="26"/>
              </w:rPr>
              <w:t>.</w:t>
            </w:r>
          </w:p>
        </w:tc>
      </w:tr>
      <w:tr w14:paraId="302CDE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891CA8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1D4FB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تثبيت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8814E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نسخ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9660F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عكس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11EFE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تصغير</w:t>
            </w:r>
          </w:p>
        </w:tc>
      </w:tr>
      <w:tr w14:paraId="4B817D0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68C0A3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B302DD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كيف يتحقق </w:t>
            </w:r>
            <w:r>
              <w:rPr>
                <w:b/>
                <w:bCs/>
                <w:color w:val="000000"/>
                <w:sz w:val="26"/>
                <w:szCs w:val="26"/>
              </w:rPr>
              <w:t>"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الاتزان التقليدي</w:t>
            </w:r>
            <w:r>
              <w:rPr>
                <w:b/>
                <w:bCs/>
                <w:color w:val="000000"/>
                <w:sz w:val="26"/>
                <w:szCs w:val="26"/>
              </w:rPr>
              <w:t>"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 في التكوين الفني؟</w:t>
            </w:r>
          </w:p>
        </w:tc>
      </w:tr>
      <w:tr w14:paraId="65CE59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A542FE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07DA8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عندما تكون العناصر في النصف الأيمن غير مماثلة للنصف الأيسر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570EC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عندما تظهر العناصر بالجانب الأيمن بنفس المنظر بالجانب الأيسر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DE1EC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عندما يتم تكرار الكتل بشكل عشوائي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4FFDF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عندما لا يوجد مركز اهتمام في اللوحة</w:t>
            </w:r>
          </w:p>
        </w:tc>
      </w:tr>
      <w:tr w14:paraId="3270E67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5C9C3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E27A0B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ما المقصود بـ </w:t>
            </w:r>
            <w:r>
              <w:rPr>
                <w:b/>
                <w:bCs/>
                <w:color w:val="000000"/>
                <w:sz w:val="26"/>
                <w:szCs w:val="26"/>
              </w:rPr>
              <w:t>"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الطبيعة الصامتة</w:t>
            </w:r>
            <w:r>
              <w:rPr>
                <w:b/>
                <w:bCs/>
                <w:color w:val="000000"/>
                <w:sz w:val="26"/>
                <w:szCs w:val="26"/>
              </w:rPr>
              <w:t>"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 في مجال الرسم؟</w:t>
            </w:r>
          </w:p>
        </w:tc>
      </w:tr>
      <w:tr w14:paraId="75171A6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454CDA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A20BD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رسم الحيوانات أثناء حركتها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ACAC8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رسم الأشكال الثابتة التي توضع أمام الرسام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6412F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رسم المناظر الطبيعية أثناء هبوب الرياح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381F5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رسم الأشخاص في الأماكن العامة</w:t>
            </w:r>
          </w:p>
        </w:tc>
      </w:tr>
      <w:tr w14:paraId="2AA47B0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5BE9E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294E0F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ما هو التأثير الفني الذي يحدثه التظليل </w:t>
            </w:r>
            <w:r>
              <w:rPr>
                <w:b/>
                <w:bCs/>
                <w:color w:val="000000"/>
                <w:sz w:val="26"/>
                <w:szCs w:val="26"/>
              </w:rPr>
              <w:t>(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التغيير من الفاتح للغامق</w:t>
            </w:r>
            <w:r>
              <w:rPr>
                <w:b/>
                <w:bCs/>
                <w:color w:val="000000"/>
                <w:sz w:val="26"/>
                <w:szCs w:val="26"/>
              </w:rPr>
              <w:t>)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 على العناصر المرسومة؟</w:t>
            </w:r>
          </w:p>
        </w:tc>
      </w:tr>
      <w:tr w14:paraId="73EADB2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118741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7E80C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تبدو الأشكال مسطحة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2067E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تبدو الأشكال كأنها ذات أبعاد ثلاثية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3E1C0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تختفي ملامح الأشكال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C6D51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تصبح الأشكال غير واضحة</w:t>
            </w:r>
          </w:p>
        </w:tc>
      </w:tr>
      <w:tr w14:paraId="77D2C37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4" w:type="dxa"/>
          <w:cantSplit/>
        </w:trPr>
        <w:tc>
          <w:tcPr>
            <w:tcW w:w="7956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E65FB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2: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ضع علامة </w:t>
            </w:r>
            <w:r>
              <w:rPr>
                <w:b/>
                <w:bCs/>
                <w:color w:val="000000"/>
                <w:sz w:val="24"/>
                <w:szCs w:val="24"/>
              </w:rPr>
              <w:t>(✓)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أو </w:t>
            </w:r>
            <w:r>
              <w:rPr>
                <w:b/>
                <w:bCs/>
                <w:color w:val="000000"/>
                <w:sz w:val="24"/>
                <w:szCs w:val="24"/>
              </w:rPr>
              <w:t>(✗)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أمام العبارات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8"/>
            </w:tblGrid>
            <w:tr w14:paraId="1AE2887D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7F34674">
                  <w:pPr>
                    <w:spacing w:after="40"/>
                  </w:pPr>
                </w:p>
              </w:tc>
            </w:tr>
            <w:tr w14:paraId="759C6CD2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F9AEDA9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0D079B05"/>
        </w:tc>
      </w:tr>
    </w:tbl>
    <w:p w14:paraId="6BA286D9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7939"/>
        <w:gridCol w:w="2205"/>
      </w:tblGrid>
      <w:tr w14:paraId="2766213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1C172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B1622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العبارة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0E447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الإجابة</w:t>
            </w:r>
          </w:p>
        </w:tc>
      </w:tr>
      <w:tr w14:paraId="6A19ED1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15F30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1A4E6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يساعد رسم الطبيعة الصامتة الفنان على التحكم في الإضاءة ومصدرها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3DC776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3A538A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AA0CB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B75F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قيمة </w:t>
            </w:r>
            <w:r>
              <w:rPr>
                <w:b/>
                <w:bCs/>
                <w:color w:val="000000"/>
                <w:sz w:val="24"/>
                <w:szCs w:val="24"/>
              </w:rPr>
              <w:t>'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النظام</w:t>
            </w:r>
            <w:r>
              <w:rPr>
                <w:b/>
                <w:bCs/>
                <w:color w:val="000000"/>
                <w:sz w:val="24"/>
                <w:szCs w:val="24"/>
              </w:rPr>
              <w:t>'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في التماثل الكلي نلاحظها عند تباعد الوحدات وعدم تراصها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DDCECE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61C6CE6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FCFB6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445F8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تاريخ فن الجرافيك حديث جداً ولم يعرفه الإنسان إلا في القرن الحالي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10923B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1EE2E3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E83D2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7DBEF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اعتمد الفنان المسلم على العشوائية والفوضى في ملء فراغات جدران المساجد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1377AC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7A812DC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4F621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73593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استخدم المسلمون التماثل الكلي في زخرفة المساحات الكبيرة مثل جدران المساجد والقباب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323753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0E9B07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C57E0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81043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اللوح الخشبي المطعم المذكور في الدرس صُنع في النصف الثاني من القرن العشرين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8AE5B3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6C82573B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1A73766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59550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3: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صل بين العمودين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صل بين العمود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والعمود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4CA9830B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1203BF9">
                  <w:pPr>
                    <w:spacing w:after="40"/>
                  </w:pPr>
                </w:p>
              </w:tc>
            </w:tr>
            <w:tr w14:paraId="292E377C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E1510B2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6D135A13"/>
        </w:tc>
      </w:tr>
    </w:tbl>
    <w:p w14:paraId="5A93003F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62"/>
        <w:gridCol w:w="3748"/>
        <w:gridCol w:w="1543"/>
        <w:gridCol w:w="5072"/>
      </w:tblGrid>
      <w:tr w14:paraId="012FA62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7D6A1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5CFD0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العمود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64DB1B">
            <w:pPr>
              <w:spacing w:after="40"/>
            </w:pP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9E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36463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العمود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14:paraId="4F21DA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063D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5EF52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التماثل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EEC6F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530CE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أحد قواعد الزخرفة ويعني تساوي الوحدات وتشابهها</w:t>
            </w:r>
          </w:p>
        </w:tc>
      </w:tr>
      <w:tr w14:paraId="75C4C6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DB388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13C53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التوازن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80CD3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4D2D0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يحتوي على جدار محراب تظهر فيه الزخارف بتكرار عكسي</w:t>
            </w:r>
          </w:p>
        </w:tc>
      </w:tr>
      <w:tr w14:paraId="3731E25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F8354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203BA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التكرار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9D809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5ACB3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الفترة الزمنية التي صنع فيها اللوح الخشبي المطعم</w:t>
            </w:r>
          </w:p>
        </w:tc>
      </w:tr>
      <w:tr w14:paraId="527C58C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C48DF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86908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مسجد ذاتا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63381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6B111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إعادة الوحدة الزخرفية عدة مرات لملء الفراغ</w:t>
            </w:r>
          </w:p>
        </w:tc>
      </w:tr>
      <w:tr w14:paraId="60A3C11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66C2E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50E8E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القرن العاشر الهجري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0286A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F3C39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صفة تتحقق عندما تتوزع العناصر بشكل عادل ومريح للعين</w:t>
            </w:r>
          </w:p>
        </w:tc>
      </w:tr>
    </w:tbl>
    <w:p w14:paraId="05344B08">
      <w:pPr>
        <w:spacing w:after="6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68728CA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2F2F0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4: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أكمل الفراغات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7B0B9CB6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72CC198">
                  <w:pPr>
                    <w:spacing w:after="40"/>
                  </w:pPr>
                </w:p>
              </w:tc>
            </w:tr>
            <w:tr w14:paraId="0528C863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787F0AD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089C1F89"/>
        </w:tc>
      </w:tr>
    </w:tbl>
    <w:p w14:paraId="0D89EFBB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3E9A3FF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BE9A5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3411C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التماثل الكلي يُستخدم لملء فراغ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المختلفة وامتداد الأشكال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428BAAC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95475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DFAA0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القواعد الثلاث للزخرفة التي تم استنتاجها في الدرس هي التماثل والتوازن و </w:t>
            </w:r>
            <w:r>
              <w:rPr>
                <w:b/>
                <w:bCs/>
                <w:color w:val="000000"/>
                <w:sz w:val="24"/>
                <w:szCs w:val="24"/>
              </w:rPr>
              <w:t>______.</w:t>
            </w:r>
          </w:p>
        </w:tc>
      </w:tr>
      <w:tr w14:paraId="4659A0D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24AB3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C9BCB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‏3.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يُطلق على فن الجرافيك في اللغة العربية أيضاً اسم الفنون </w:t>
            </w:r>
            <w:r>
              <w:rPr>
                <w:b/>
                <w:bCs/>
                <w:color w:val="000000"/>
                <w:sz w:val="24"/>
                <w:szCs w:val="24"/>
              </w:rPr>
              <w:t>______.</w:t>
            </w:r>
          </w:p>
        </w:tc>
      </w:tr>
      <w:tr w14:paraId="6018EB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7CE35F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2BB05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‏4.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تمثل الفنون الجرافيكية جوانب فنية و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هامة في مجالات الدعاية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4D036CE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00E53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6670D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‏5.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تنوع اتجاهات التكرار في الزخرفة يعطينا تنوعاً في حركة الخطوط والأشكال و </w:t>
            </w:r>
            <w:r>
              <w:rPr>
                <w:b/>
                <w:bCs/>
                <w:color w:val="000000"/>
                <w:sz w:val="24"/>
                <w:szCs w:val="24"/>
              </w:rPr>
              <w:t>______.</w:t>
            </w:r>
          </w:p>
        </w:tc>
      </w:tr>
    </w:tbl>
    <w:p w14:paraId="1775A560">
      <w:pPr>
        <w:spacing w:after="80"/>
      </w:pPr>
    </w:p>
    <w:p w14:paraId="175603FB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07932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E37F30">
            <w:pPr>
              <w:spacing w:after="40"/>
            </w:pPr>
            <w:r>
              <w:rPr>
                <w:b/>
                <w:bCs/>
                <w:color w:val="666666"/>
                <w:sz w:val="26"/>
                <w:szCs w:val="26"/>
              </w:rPr>
              <w:t>‏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انتهت الأسئلة </w:t>
            </w:r>
            <w:r>
              <w:rPr>
                <w:b/>
                <w:bCs/>
                <w:color w:val="666666"/>
                <w:sz w:val="26"/>
                <w:szCs w:val="26"/>
              </w:rPr>
              <w:t>...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 بالتوفيق</w:t>
            </w:r>
          </w:p>
        </w:tc>
      </w:tr>
    </w:tbl>
    <w:p w14:paraId="335D973C"/>
    <w:sectPr>
      <w:footerReference r:id="rId3" w:type="default"/>
      <w:pgSz w:w="11906" w:h="16838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akkal Majalla">
    <w:panose1 w:val="02000000000000000000"/>
    <w:charset w:val="86"/>
    <w:family w:val="auto"/>
    <w:pitch w:val="default"/>
    <w:sig w:usb0="A0002027" w:usb1="80000000" w:usb2="00000108" w:usb3="00000000" w:csb0="200000D3" w:csb1="200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A6BE65">
    <w:r>
      <w:rPr>
        <w:sz w:val="16"/>
        <w:szCs w:val="16"/>
        <w:rtl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PAGE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rtl/>
      </w:rPr>
      <w:t xml:space="preserve"> من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NUMPAGES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C2"/>
    <w:rsid w:val="00A07DC2"/>
    <w:rsid w:val="00DF79E7"/>
    <w:rsid w:val="00E26183"/>
    <w:rsid w:val="00F26694"/>
    <w:rsid w:val="4F402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Sakkal Majalla" w:hAnsi="Sakkal Majalla" w:eastAsia="Sakkal Majalla" w:cs="Sakkal Majall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paragraph" w:styleId="2">
    <w:name w:val="heading 1"/>
    <w:qFormat/>
    <w:uiPriority w:val="9"/>
    <w:pPr>
      <w:bidi/>
      <w:jc w:val="center"/>
      <w:outlineLvl w:val="0"/>
    </w:pPr>
    <w:rPr>
      <w:rFonts w:ascii="Sakkal Majalla" w:hAnsi="Sakkal Majalla" w:eastAsia="Sakkal Majalla" w:cs="Sakkal Majalla"/>
      <w:color w:val="2E74B5"/>
      <w:sz w:val="32"/>
      <w:szCs w:val="32"/>
      <w:rtl/>
      <w:lang w:val="en-US" w:eastAsia="en-US" w:bidi="ar-SA"/>
    </w:rPr>
  </w:style>
  <w:style w:type="paragraph" w:styleId="3">
    <w:name w:val="heading 2"/>
    <w:semiHidden/>
    <w:unhideWhenUsed/>
    <w:qFormat/>
    <w:uiPriority w:val="9"/>
    <w:pPr>
      <w:bidi/>
      <w:jc w:val="center"/>
      <w:outlineLvl w:val="1"/>
    </w:pPr>
    <w:rPr>
      <w:rFonts w:ascii="Sakkal Majalla" w:hAnsi="Sakkal Majalla" w:eastAsia="Sakkal Majalla" w:cs="Sakkal Majalla"/>
      <w:color w:val="2E74B5"/>
      <w:sz w:val="26"/>
      <w:szCs w:val="26"/>
      <w:rtl/>
      <w:lang w:val="en-US" w:eastAsia="en-US" w:bidi="ar-SA"/>
    </w:rPr>
  </w:style>
  <w:style w:type="paragraph" w:styleId="4">
    <w:name w:val="heading 3"/>
    <w:semiHidden/>
    <w:unhideWhenUsed/>
    <w:qFormat/>
    <w:uiPriority w:val="9"/>
    <w:pPr>
      <w:bidi/>
      <w:jc w:val="center"/>
      <w:outlineLvl w:val="2"/>
    </w:pPr>
    <w:rPr>
      <w:rFonts w:ascii="Sakkal Majalla" w:hAnsi="Sakkal Majalla" w:eastAsia="Sakkal Majalla" w:cs="Sakkal Majalla"/>
      <w:color w:val="1F4D78"/>
      <w:sz w:val="24"/>
      <w:szCs w:val="24"/>
      <w:rtl/>
      <w:lang w:val="en-US" w:eastAsia="en-US" w:bidi="ar-SA"/>
    </w:rPr>
  </w:style>
  <w:style w:type="paragraph" w:styleId="5">
    <w:name w:val="heading 4"/>
    <w:semiHidden/>
    <w:unhideWhenUsed/>
    <w:qFormat/>
    <w:uiPriority w:val="9"/>
    <w:pPr>
      <w:bidi/>
      <w:jc w:val="center"/>
      <w:outlineLvl w:val="3"/>
    </w:pPr>
    <w:rPr>
      <w:rFonts w:ascii="Sakkal Majalla" w:hAnsi="Sakkal Majalla" w:eastAsia="Sakkal Majalla" w:cs="Sakkal Majalla"/>
      <w:i/>
      <w:iCs/>
      <w:color w:val="2E74B5"/>
      <w:rtl/>
      <w:lang w:val="en-US" w:eastAsia="en-US" w:bidi="ar-SA"/>
    </w:rPr>
  </w:style>
  <w:style w:type="paragraph" w:styleId="6">
    <w:name w:val="heading 5"/>
    <w:semiHidden/>
    <w:unhideWhenUsed/>
    <w:qFormat/>
    <w:uiPriority w:val="9"/>
    <w:pPr>
      <w:bidi/>
      <w:jc w:val="center"/>
      <w:outlineLvl w:val="4"/>
    </w:pPr>
    <w:rPr>
      <w:rFonts w:ascii="Sakkal Majalla" w:hAnsi="Sakkal Majalla" w:eastAsia="Sakkal Majalla" w:cs="Sakkal Majalla"/>
      <w:color w:val="2E74B5"/>
      <w:rtl/>
      <w:lang w:val="en-US" w:eastAsia="en-US" w:bidi="ar-SA"/>
    </w:rPr>
  </w:style>
  <w:style w:type="paragraph" w:styleId="7">
    <w:name w:val="heading 6"/>
    <w:semiHidden/>
    <w:unhideWhenUsed/>
    <w:qFormat/>
    <w:uiPriority w:val="9"/>
    <w:pPr>
      <w:bidi/>
      <w:jc w:val="center"/>
      <w:outlineLvl w:val="5"/>
    </w:pPr>
    <w:rPr>
      <w:rFonts w:ascii="Sakkal Majalla" w:hAnsi="Sakkal Majalla" w:eastAsia="Sakkal Majalla" w:cs="Sakkal Majalla"/>
      <w:color w:val="1F4D78"/>
      <w:rtl/>
      <w:lang w:val="en-US" w:eastAsia="en-US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otnote reference"/>
    <w:semiHidden/>
    <w:unhideWhenUsed/>
    <w:qFormat/>
    <w:uiPriority w:val="99"/>
    <w:rPr>
      <w:vertAlign w:val="superscript"/>
    </w:rPr>
  </w:style>
  <w:style w:type="paragraph" w:styleId="11">
    <w:name w:val="footnote text"/>
    <w:link w:val="16"/>
    <w:semiHidden/>
    <w:unhideWhenUsed/>
    <w:qFormat/>
    <w:uiPriority w:val="99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styleId="12">
    <w:name w:val="Hyperlink"/>
    <w:unhideWhenUsed/>
    <w:uiPriority w:val="99"/>
    <w:rPr>
      <w:color w:val="0563C1"/>
      <w:u w:val="single"/>
    </w:rPr>
  </w:style>
  <w:style w:type="paragraph" w:styleId="13">
    <w:name w:val="Title"/>
    <w:qFormat/>
    <w:uiPriority w:val="10"/>
    <w:pPr>
      <w:bidi/>
      <w:jc w:val="center"/>
    </w:pPr>
    <w:rPr>
      <w:rFonts w:ascii="Sakkal Majalla" w:hAnsi="Sakkal Majalla" w:eastAsia="Sakkal Majalla" w:cs="Sakkal Majalla"/>
      <w:sz w:val="56"/>
      <w:szCs w:val="56"/>
      <w:rtl/>
      <w:lang w:val="en-US" w:eastAsia="en-US" w:bidi="ar-SA"/>
    </w:rPr>
  </w:style>
  <w:style w:type="paragraph" w:customStyle="1" w:styleId="14">
    <w:name w:val="تشديد1"/>
    <w:qFormat/>
    <w:uiPriority w:val="0"/>
    <w:pPr>
      <w:bidi/>
      <w:jc w:val="center"/>
    </w:pPr>
    <w:rPr>
      <w:rFonts w:ascii="Sakkal Majalla" w:hAnsi="Sakkal Majalla" w:eastAsia="Sakkal Majalla" w:cs="Sakkal Majalla"/>
      <w:b/>
      <w:bCs/>
      <w:rtl/>
      <w:lang w:val="en-US" w:eastAsia="en-US" w:bidi="ar-SA"/>
    </w:rPr>
  </w:style>
  <w:style w:type="paragraph" w:styleId="15">
    <w:name w:val="List Paragraph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customStyle="1" w:styleId="16">
    <w:name w:val="نص حاشية سفلية Char"/>
    <w:link w:val="11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461</Words>
  <Characters>2632</Characters>
  <Lines>21</Lines>
  <Paragraphs>6</Paragraphs>
  <TotalTime>0</TotalTime>
  <ScaleCrop>false</ScaleCrop>
  <LinksUpToDate>false</LinksUpToDate>
  <CharactersWithSpaces>3087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2026-02-25T19:34:00Z</dcterms:created>
  <dc:creator>Un-named</dc:creator>
  <cp:lastModifiedBy>Fatin Kassar</cp:lastModifiedBy>
  <dcterms:modified xsi:type="dcterms:W3CDTF">2026-09-15T14:45:24Z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E87F1738314B4744BAE92233894658D4_12</vt:lpwstr>
  </property>
</Properties>
</file>