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328A389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8A7E55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bookmarkStart w:id="0" w:name="_GoBack"/>
            <w:bookmarkEnd w:id="0"/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1D560D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417AFC07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32B0291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623611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64FE926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التربية الفنية</w:t>
                  </w:r>
                </w:p>
              </w:tc>
            </w:tr>
            <w:tr w14:paraId="0082725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B24A8AD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867C878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اختبار الفترة الفصل الثاني </w:t>
                  </w:r>
                </w:p>
              </w:tc>
            </w:tr>
            <w:tr w14:paraId="7917144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769702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2FFC436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ثاني ابتدائي </w:t>
                  </w:r>
                </w:p>
              </w:tc>
            </w:tr>
            <w:tr w14:paraId="6F6DC82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57118D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ED368F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</w:t>
                  </w:r>
                </w:p>
              </w:tc>
            </w:tr>
            <w:tr w14:paraId="3227A02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1A481D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F170BA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الثانية</w:t>
                  </w:r>
                </w:p>
              </w:tc>
            </w:tr>
          </w:tbl>
          <w:p w14:paraId="3537A38D"/>
        </w:tc>
      </w:tr>
    </w:tbl>
    <w:p w14:paraId="7BA9763B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68F9527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29A7E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1BF78D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55B0CAD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F4CEDE">
                  <w:pPr>
                    <w:spacing w:after="40"/>
                  </w:pPr>
                </w:p>
              </w:tc>
            </w:tr>
            <w:tr w14:paraId="1B99D0D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61F8F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١٥</w:t>
                  </w:r>
                </w:p>
              </w:tc>
            </w:tr>
          </w:tbl>
          <w:p w14:paraId="76EC7960"/>
        </w:tc>
      </w:tr>
    </w:tbl>
    <w:p w14:paraId="3FDD32A3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3CE8B62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EC72C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21B62A5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0FC14C9">
                  <w:pPr>
                    <w:spacing w:after="40"/>
                  </w:pPr>
                </w:p>
              </w:tc>
            </w:tr>
            <w:tr w14:paraId="270C969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83958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28FAE9D1"/>
        </w:tc>
      </w:tr>
    </w:tbl>
    <w:p w14:paraId="46A14EC9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"/>
        <w:gridCol w:w="866"/>
        <w:gridCol w:w="2536"/>
        <w:gridCol w:w="2536"/>
        <w:gridCol w:w="2536"/>
        <w:gridCol w:w="902"/>
        <w:gridCol w:w="1634"/>
        <w:gridCol w:w="20"/>
      </w:tblGrid>
      <w:tr w14:paraId="2FDAF2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58539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8B377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من المواد التالية يُستخدم لتسهيل عملية عجن الطين كما كان يفعل الخزافون قديماً؟</w:t>
            </w:r>
          </w:p>
        </w:tc>
      </w:tr>
      <w:tr w14:paraId="110F2A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9E62AB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3C348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الرمل الأبيض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B8FDE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الزيت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F2853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الصمغ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ECEB6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الماء المالح</w:t>
            </w:r>
          </w:p>
        </w:tc>
      </w:tr>
      <w:tr w14:paraId="0BD310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DC76C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C5E44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ماذا تعني كلمة </w:t>
            </w:r>
            <w:r>
              <w:rPr>
                <w:b/>
                <w:bCs/>
                <w:color w:val="000000"/>
                <w:sz w:val="26"/>
                <w:szCs w:val="26"/>
              </w:rPr>
              <w:t>(Carton)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وهي اسم غير عربي؟</w:t>
            </w:r>
          </w:p>
        </w:tc>
      </w:tr>
      <w:tr w14:paraId="1AFB6E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2AB60A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96623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خامة الورق السميك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41D35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خامة الخشب الصلب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56371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الورق الشفاف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8BDF1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العلب البلاستيكية</w:t>
            </w:r>
          </w:p>
        </w:tc>
      </w:tr>
      <w:tr w14:paraId="74A7A1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CF92B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3D59B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يمكننا استخدام خامات مختلفة لتنفيذ أشكال بأسلوب الضغط في القالب، منها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403257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E73FFC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8E8B7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الطينة الطبيعية فقط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89947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الطينة الصناعية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الصلصال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فقط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12A9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الطينة الطبيعية والصناعية معاً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FA739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الورق المقوى</w:t>
            </w:r>
          </w:p>
        </w:tc>
      </w:tr>
      <w:tr w14:paraId="3E7012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409CB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C868F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في أي عام أطلقت وزارة الثقافة مبادرة </w:t>
            </w:r>
            <w:r>
              <w:rPr>
                <w:b/>
                <w:bCs/>
                <w:color w:val="000000"/>
                <w:sz w:val="26"/>
                <w:szCs w:val="26"/>
              </w:rPr>
              <w:t>'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عام الخط العربي</w:t>
            </w:r>
            <w:r>
              <w:rPr>
                <w:b/>
                <w:bCs/>
                <w:color w:val="000000"/>
                <w:sz w:val="26"/>
                <w:szCs w:val="26"/>
              </w:rPr>
              <w:t>'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؟</w:t>
            </w:r>
          </w:p>
        </w:tc>
      </w:tr>
      <w:tr w14:paraId="5988EE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327AB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95C38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 2019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7B0E5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 2020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E2535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 2021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A4C0E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 2022</w:t>
            </w:r>
          </w:p>
        </w:tc>
      </w:tr>
      <w:tr w14:paraId="2F953B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261E2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5F5D9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نوع من الطينات التالية يعتبر جاهزاً للاستخدام مباشرة ويجف في الهواء دون حرق؟</w:t>
            </w:r>
          </w:p>
        </w:tc>
      </w:tr>
      <w:tr w14:paraId="360223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129D9A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34CF5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الطينة الطبيعية الخام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0452B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الفيمو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E6233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الطينة الباردة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داز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E14AD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الرمل</w:t>
            </w:r>
          </w:p>
        </w:tc>
      </w:tr>
      <w:tr w14:paraId="7F20E4E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20904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 w14:paraId="45BB255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4CA0A0">
                  <w:pPr>
                    <w:spacing w:after="40"/>
                  </w:pPr>
                </w:p>
              </w:tc>
            </w:tr>
            <w:tr w14:paraId="534CCA7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794675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440140D4"/>
        </w:tc>
      </w:tr>
    </w:tbl>
    <w:p w14:paraId="2BFB1EC2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31F495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D7B70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95EE2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DEEB4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6DAEB4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163F7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8D4DC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يقتصر فن الخدش على الطين على المنتجات القديمة فقط ولا يستخدمه الفنانون المعاصرون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EEE407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161D89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53BD3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8F645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تتوفر الطينة الطبيعية في لون واحد فقط هو اللون الأبيض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082FC6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27664D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24AA2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9FE74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يستطيع الفنان تحويل العلب الكرتونية الفارغة إلى تحف فنية مفيدة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78F545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7B905A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C2B2D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53E35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للخط العربي بعد جمالي ينبض بالحياة بالإضافة إلى بعده العلمي والمعرفي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46009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24A187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E7C1F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09A18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الطينة الصناعية تعتمد في تكوينها الأساسي على الماء لذلك تجف بسرعة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85E4A6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63E29E1B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169914F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D8503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3: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أكمل الفراغات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2422BB8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8A4917">
                  <w:pPr>
                    <w:spacing w:after="40"/>
                  </w:pPr>
                </w:p>
              </w:tc>
            </w:tr>
            <w:tr w14:paraId="7A6D2CB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3818236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4959D6FA"/>
        </w:tc>
      </w:tr>
    </w:tbl>
    <w:p w14:paraId="09C5B035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5695F0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05936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F3DDE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الطبقة الوسطى في الكرتون التي تظهر عند نزع الطبقة الخارجية تكون ذات شكل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278BCB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3EA57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5E9BC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يمكننا تحويل علبة الحليب إلى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لإشارة المرور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0AB2B1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0DF15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F704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أساليب تشكيل الطينة التي تعلمناها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التكوير باليد و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في القالب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59019F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46C83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7B589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‏4.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تقع مدينة المبرز شمال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7F021C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44356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2534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‏5.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لإحداث تأثيرات الخدش، يجب أن يكون الطين في حالة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ولينة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</w:tbl>
    <w:p w14:paraId="0F129D59">
      <w:pPr>
        <w:spacing w:after="80"/>
      </w:pPr>
    </w:p>
    <w:p w14:paraId="582B0EE9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09ACA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E7E79A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3ED3071A"/>
    <w:sectPr>
      <w:footerReference r:id="rId3" w:type="default"/>
      <w:pgSz w:w="11906" w:h="16838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kkal Majalla">
    <w:panose1 w:val="02000000000000000000"/>
    <w:charset w:val="86"/>
    <w:family w:val="auto"/>
    <w:pitch w:val="default"/>
    <w:sig w:usb0="A0002027" w:usb1="80000000" w:usb2="00000108" w:usb3="00000000" w:csb0="200000D3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080E5D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NUMPAGES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16"/>
    <w:rsid w:val="001E0916"/>
    <w:rsid w:val="00823560"/>
    <w:rsid w:val="008721AB"/>
    <w:rsid w:val="772B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akkal Majalla" w:hAnsi="Sakkal Majalla" w:eastAsia="Sakkal Majalla" w:cs="Sakkal Majall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2">
    <w:name w:val="heading 1"/>
    <w:qFormat/>
    <w:uiPriority w:val="9"/>
    <w:pPr>
      <w:bidi/>
      <w:jc w:val="center"/>
      <w:outlineLvl w:val="0"/>
    </w:pPr>
    <w:rPr>
      <w:rFonts w:ascii="Sakkal Majalla" w:hAnsi="Sakkal Majalla" w:eastAsia="Sakkal Majalla" w:cs="Sakkal Majalla"/>
      <w:color w:val="2E74B5"/>
      <w:sz w:val="32"/>
      <w:szCs w:val="32"/>
      <w:rtl/>
      <w:lang w:val="en-US" w:eastAsia="en-US" w:bidi="ar-SA"/>
    </w:rPr>
  </w:style>
  <w:style w:type="paragraph" w:styleId="3">
    <w:name w:val="heading 2"/>
    <w:semiHidden/>
    <w:unhideWhenUsed/>
    <w:qFormat/>
    <w:uiPriority w:val="9"/>
    <w:pPr>
      <w:bidi/>
      <w:jc w:val="center"/>
      <w:outlineLvl w:val="1"/>
    </w:pPr>
    <w:rPr>
      <w:rFonts w:ascii="Sakkal Majalla" w:hAnsi="Sakkal Majalla" w:eastAsia="Sakkal Majalla" w:cs="Sakkal Majalla"/>
      <w:color w:val="2E74B5"/>
      <w:sz w:val="26"/>
      <w:szCs w:val="26"/>
      <w:rtl/>
      <w:lang w:val="en-US" w:eastAsia="en-US" w:bidi="ar-SA"/>
    </w:rPr>
  </w:style>
  <w:style w:type="paragraph" w:styleId="4">
    <w:name w:val="heading 3"/>
    <w:semiHidden/>
    <w:unhideWhenUsed/>
    <w:qFormat/>
    <w:uiPriority w:val="9"/>
    <w:pPr>
      <w:bidi/>
      <w:jc w:val="center"/>
      <w:outlineLvl w:val="2"/>
    </w:pPr>
    <w:rPr>
      <w:rFonts w:ascii="Sakkal Majalla" w:hAnsi="Sakkal Majalla" w:eastAsia="Sakkal Majalla" w:cs="Sakkal Majalla"/>
      <w:color w:val="1F4D78"/>
      <w:sz w:val="24"/>
      <w:szCs w:val="24"/>
      <w:rtl/>
      <w:lang w:val="en-US" w:eastAsia="en-US" w:bidi="ar-SA"/>
    </w:rPr>
  </w:style>
  <w:style w:type="paragraph" w:styleId="5">
    <w:name w:val="heading 4"/>
    <w:semiHidden/>
    <w:unhideWhenUsed/>
    <w:qFormat/>
    <w:uiPriority w:val="9"/>
    <w:pPr>
      <w:bidi/>
      <w:jc w:val="center"/>
      <w:outlineLvl w:val="3"/>
    </w:pPr>
    <w:rPr>
      <w:rFonts w:ascii="Sakkal Majalla" w:hAnsi="Sakkal Majalla" w:eastAsia="Sakkal Majalla" w:cs="Sakkal Majalla"/>
      <w:i/>
      <w:iCs/>
      <w:color w:val="2E74B5"/>
      <w:rtl/>
      <w:lang w:val="en-US" w:eastAsia="en-US" w:bidi="ar-SA"/>
    </w:rPr>
  </w:style>
  <w:style w:type="paragraph" w:styleId="6">
    <w:name w:val="heading 5"/>
    <w:semiHidden/>
    <w:unhideWhenUsed/>
    <w:qFormat/>
    <w:uiPriority w:val="9"/>
    <w:pPr>
      <w:bidi/>
      <w:jc w:val="center"/>
      <w:outlineLvl w:val="4"/>
    </w:pPr>
    <w:rPr>
      <w:rFonts w:ascii="Sakkal Majalla" w:hAnsi="Sakkal Majalla" w:eastAsia="Sakkal Majalla" w:cs="Sakkal Majalla"/>
      <w:color w:val="2E74B5"/>
      <w:rtl/>
      <w:lang w:val="en-US" w:eastAsia="en-US" w:bidi="ar-SA"/>
    </w:rPr>
  </w:style>
  <w:style w:type="paragraph" w:styleId="7">
    <w:name w:val="heading 6"/>
    <w:semiHidden/>
    <w:unhideWhenUsed/>
    <w:qFormat/>
    <w:uiPriority w:val="9"/>
    <w:pPr>
      <w:bidi/>
      <w:jc w:val="center"/>
      <w:outlineLvl w:val="5"/>
    </w:pPr>
    <w:rPr>
      <w:rFonts w:ascii="Sakkal Majalla" w:hAnsi="Sakkal Majalla" w:eastAsia="Sakkal Majalla" w:cs="Sakkal Majalla"/>
      <w:color w:val="1F4D78"/>
      <w:rtl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uiPriority w:val="99"/>
    <w:rPr>
      <w:vertAlign w:val="superscript"/>
    </w:rPr>
  </w:style>
  <w:style w:type="paragraph" w:styleId="11">
    <w:name w:val="footnote text"/>
    <w:link w:val="16"/>
    <w:semiHidden/>
    <w:unhideWhenUsed/>
    <w:uiPriority w:val="99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paragraph" w:styleId="13">
    <w:name w:val="Title"/>
    <w:qFormat/>
    <w:uiPriority w:val="10"/>
    <w:pPr>
      <w:bidi/>
      <w:jc w:val="center"/>
    </w:pPr>
    <w:rPr>
      <w:rFonts w:ascii="Sakkal Majalla" w:hAnsi="Sakkal Majalla" w:eastAsia="Sakkal Majalla" w:cs="Sakkal Majalla"/>
      <w:sz w:val="56"/>
      <w:szCs w:val="56"/>
      <w:rtl/>
      <w:lang w:val="en-US" w:eastAsia="en-US" w:bidi="ar-SA"/>
    </w:rPr>
  </w:style>
  <w:style w:type="paragraph" w:customStyle="1" w:styleId="14">
    <w:name w:val="تشديد1"/>
    <w:qFormat/>
    <w:uiPriority w:val="0"/>
    <w:pPr>
      <w:bidi/>
      <w:jc w:val="center"/>
    </w:pPr>
    <w:rPr>
      <w:rFonts w:ascii="Sakkal Majalla" w:hAnsi="Sakkal Majalla" w:eastAsia="Sakkal Majalla" w:cs="Sakkal Majalla"/>
      <w:b/>
      <w:bCs/>
      <w:rtl/>
      <w:lang w:val="en-US" w:eastAsia="en-US" w:bidi="ar-SA"/>
    </w:rPr>
  </w:style>
  <w:style w:type="paragraph" w:styleId="15">
    <w:name w:val="List Paragraph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customStyle="1" w:styleId="16">
    <w:name w:val="نص حاشية سفلية Char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275</Words>
  <Characters>1574</Characters>
  <Lines>13</Lines>
  <Paragraphs>3</Paragraphs>
  <TotalTime>0</TotalTime>
  <ScaleCrop>false</ScaleCrop>
  <LinksUpToDate>false</LinksUpToDate>
  <CharactersWithSpaces>1846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2026-04-25T23:25:00Z</dcterms:created>
  <dc:creator>Un-named</dc:creator>
  <cp:lastModifiedBy>Fatin Kassar</cp:lastModifiedBy>
  <dcterms:modified xsi:type="dcterms:W3CDTF">2026-09-15T09:13:50Z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45060C2AD9924B15B721505713ED9D91_12</vt:lpwstr>
  </property>
</Properties>
</file>